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华文仿宋" w:hAnsi="华文仿宋" w:eastAsia="华文仿宋" w:cs="仿宋"/>
          <w:sz w:val="28"/>
          <w:szCs w:val="28"/>
        </w:rPr>
      </w:pPr>
      <w:r>
        <w:rPr>
          <w:rFonts w:hint="eastAsia" w:ascii="华文仿宋" w:hAnsi="华文仿宋" w:eastAsia="华文仿宋" w:cs="仿宋"/>
          <w:sz w:val="28"/>
          <w:szCs w:val="28"/>
        </w:rPr>
        <w:t>附件：</w:t>
      </w:r>
    </w:p>
    <w:p>
      <w:pPr>
        <w:widowControl/>
        <w:tabs>
          <w:tab w:val="center" w:pos="4214"/>
          <w:tab w:val="right" w:pos="8306"/>
        </w:tabs>
        <w:spacing w:line="360" w:lineRule="auto"/>
        <w:jc w:val="left"/>
        <w:rPr>
          <w:rFonts w:ascii="黑体" w:hAnsi="黑体" w:eastAsia="黑体" w:cs="华文中宋"/>
          <w:b/>
          <w:bCs/>
          <w:sz w:val="36"/>
          <w:szCs w:val="36"/>
        </w:rPr>
      </w:pPr>
      <w:r>
        <w:rPr>
          <w:rFonts w:hint="eastAsia" w:ascii="黑体" w:hAnsi="黑体" w:eastAsia="黑体" w:cs="华文中宋"/>
          <w:b/>
          <w:bCs/>
          <w:sz w:val="30"/>
          <w:szCs w:val="30"/>
        </w:rPr>
        <w:tab/>
      </w:r>
      <w:bookmarkStart w:id="0" w:name="_GoBack"/>
      <w:r>
        <w:rPr>
          <w:rFonts w:hint="eastAsia" w:ascii="黑体" w:hAnsi="黑体" w:eastAsia="黑体" w:cs="华文中宋"/>
          <w:b/>
          <w:bCs/>
          <w:sz w:val="36"/>
          <w:szCs w:val="36"/>
        </w:rPr>
        <w:t>嘉兴市市级产业创新服务综合体专项激励资金申报表</w:t>
      </w:r>
      <w:bookmarkEnd w:id="0"/>
      <w:r>
        <w:rPr>
          <w:rFonts w:hint="eastAsia" w:ascii="黑体" w:hAnsi="黑体" w:eastAsia="黑体" w:cs="华文中宋"/>
          <w:b/>
          <w:bCs/>
          <w:sz w:val="36"/>
          <w:szCs w:val="36"/>
        </w:rPr>
        <w:tab/>
      </w:r>
    </w:p>
    <w:p>
      <w:pPr>
        <w:spacing w:line="260" w:lineRule="exact"/>
        <w:rPr>
          <w:rFonts w:ascii="黑体" w:hAnsi="黑体" w:eastAsia="黑体"/>
          <w:sz w:val="30"/>
          <w:szCs w:val="30"/>
        </w:rPr>
      </w:pPr>
    </w:p>
    <w:tbl>
      <w:tblPr>
        <w:tblStyle w:val="3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77"/>
        <w:gridCol w:w="670"/>
        <w:gridCol w:w="947"/>
        <w:gridCol w:w="557"/>
        <w:gridCol w:w="390"/>
        <w:gridCol w:w="879"/>
        <w:gridCol w:w="68"/>
        <w:gridCol w:w="947"/>
        <w:gridCol w:w="1017"/>
        <w:gridCol w:w="105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1" w:type="dxa"/>
            <w:gridSpan w:val="1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申报县（市、区）名称：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  <w:gridSpan w:val="7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政府分管负责人：</w:t>
            </w:r>
          </w:p>
        </w:tc>
        <w:tc>
          <w:tcPr>
            <w:tcW w:w="4185" w:type="dxa"/>
            <w:gridSpan w:val="5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  <w:gridSpan w:val="7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科技部门负责人：</w:t>
            </w:r>
          </w:p>
        </w:tc>
        <w:tc>
          <w:tcPr>
            <w:tcW w:w="4185" w:type="dxa"/>
            <w:gridSpan w:val="5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  <w:gridSpan w:val="7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发改部门负责人：</w:t>
            </w:r>
          </w:p>
        </w:tc>
        <w:tc>
          <w:tcPr>
            <w:tcW w:w="4185" w:type="dxa"/>
            <w:gridSpan w:val="5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  <w:gridSpan w:val="7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经信部门负责人：</w:t>
            </w:r>
          </w:p>
        </w:tc>
        <w:tc>
          <w:tcPr>
            <w:tcW w:w="4185" w:type="dxa"/>
            <w:gridSpan w:val="5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  <w:gridSpan w:val="7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财政部门负责人：</w:t>
            </w:r>
          </w:p>
        </w:tc>
        <w:tc>
          <w:tcPr>
            <w:tcW w:w="4185" w:type="dxa"/>
            <w:gridSpan w:val="5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一级指标</w:t>
            </w: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二级指标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基期年</w:t>
            </w: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建设首年目标值</w:t>
            </w: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三年建设期满后变动情况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产业创新体系</w:t>
            </w: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1、产业创新公共服务设施投入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2、区域内产业创新服务资源（平台）整合率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3、提供中小微企业服务的数量增长率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产业创新能力</w:t>
            </w: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4、规上工业企业技改投资额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5、规上工业企业研发投入（R&amp;D 经费）与主营业务收入比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6、“两化融合”发展水平总指数增幅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产业质量效益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7、增值税增幅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8、高新技术产业增加值增幅实现目标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9、全员劳动生产率增幅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3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绿色发展</w:t>
            </w: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10、R&amp;D 经费支出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gridSpan w:val="2"/>
            <w:vMerge w:val="continue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74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11、年度节能减排目标是否完成</w:t>
            </w:r>
          </w:p>
        </w:tc>
        <w:tc>
          <w:tcPr>
            <w:tcW w:w="1269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032" w:type="dxa"/>
            <w:gridSpan w:val="3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2153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51" w:type="dxa"/>
            <w:gridSpan w:val="1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b/>
                <w:bCs/>
                <w:sz w:val="24"/>
              </w:rPr>
              <w:t>主导（优势）产业发展情况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主导产业名称</w:t>
            </w:r>
          </w:p>
        </w:tc>
        <w:tc>
          <w:tcPr>
            <w:tcW w:w="3788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基期年</w:t>
            </w:r>
          </w:p>
        </w:tc>
        <w:tc>
          <w:tcPr>
            <w:tcW w:w="4117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三年后目标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" w:type="dxa"/>
            <w:vMerge w:val="continue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总产值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利润总额（亿元）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税收（亿元）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总产值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利润总额（亿元）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税收（亿元）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数值（亿元）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占全市比重（%）</w:t>
            </w: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数值（亿元）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  <w:r>
              <w:rPr>
                <w:rFonts w:hint="eastAsia" w:ascii="华文仿宋" w:hAnsi="华文仿宋" w:eastAsia="华文仿宋" w:cstheme="majorEastAsia"/>
                <w:sz w:val="24"/>
              </w:rPr>
              <w:t>占全市比重（%）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58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58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  <w:gridSpan w:val="2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94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58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260" w:lineRule="exact"/>
              <w:rPr>
                <w:rFonts w:ascii="华文仿宋" w:hAnsi="华文仿宋" w:eastAsia="华文仿宋" w:cstheme="majorEastAsia"/>
                <w:sz w:val="24"/>
              </w:rPr>
            </w:pPr>
          </w:p>
        </w:tc>
      </w:tr>
    </w:tbl>
    <w:p>
      <w:pPr>
        <w:widowControl/>
        <w:spacing w:line="260" w:lineRule="exact"/>
        <w:rPr>
          <w:rFonts w:ascii="华文仿宋" w:hAnsi="华文仿宋" w:eastAsia="华文仿宋" w:cstheme="majorEastAsia"/>
          <w:sz w:val="24"/>
        </w:rPr>
      </w:pPr>
      <w:r>
        <w:rPr>
          <w:rFonts w:hint="eastAsia" w:ascii="华文仿宋" w:hAnsi="华文仿宋" w:eastAsia="华文仿宋" w:cstheme="majorEastAsia"/>
          <w:sz w:val="24"/>
        </w:rPr>
        <w:t>注：基期年是指综合体建设前一年。</w:t>
      </w:r>
    </w:p>
    <w:p>
      <w:pPr>
        <w:widowControl/>
        <w:spacing w:line="260" w:lineRule="exact"/>
        <w:rPr>
          <w:rFonts w:ascii="华文仿宋" w:hAnsi="华文仿宋" w:eastAsia="华文仿宋" w:cstheme="majorEastAsia"/>
          <w:sz w:val="24"/>
        </w:rPr>
      </w:pPr>
    </w:p>
    <w:p>
      <w:pPr>
        <w:widowControl/>
        <w:spacing w:line="260" w:lineRule="exact"/>
        <w:rPr>
          <w:rFonts w:ascii="华文仿宋" w:hAnsi="华文仿宋" w:eastAsia="华文仿宋" w:cstheme="majorEastAsia"/>
          <w:sz w:val="24"/>
        </w:rPr>
      </w:pPr>
    </w:p>
    <w:p>
      <w:pPr>
        <w:widowControl/>
        <w:spacing w:line="260" w:lineRule="exact"/>
        <w:rPr>
          <w:rFonts w:ascii="华文仿宋" w:hAnsi="华文仿宋" w:eastAsia="华文仿宋" w:cstheme="majorEastAsia"/>
          <w:sz w:val="24"/>
        </w:rPr>
      </w:pPr>
    </w:p>
    <w:p/>
    <w:sectPr>
      <w:pgSz w:w="11906" w:h="16838"/>
      <w:pgMar w:top="1440" w:right="129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33DC"/>
    <w:rsid w:val="126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2021-10-08T02:40:00Z</dcterms:created>
  <dc:creator>teny</dc:creator>
  <cp:lastModifiedBy>teny</cp:lastModifiedBy>
  <dcterms:modified xsi:type="dcterms:W3CDTF">2021-10-08T02:40:49Z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E90889AD54A344578A161510F4FA7A14</vt:lpwstr>
  </property>
</Properties>
</file>